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F969" w14:textId="0C273959" w:rsidR="00305407" w:rsidRDefault="00000000" w:rsidP="00921B82">
      <w:pPr>
        <w:tabs>
          <w:tab w:val="left" w:pos="3408"/>
        </w:tabs>
        <w:jc w:val="center"/>
        <w:rPr>
          <w:rFonts w:ascii="Arial" w:eastAsia="Arial" w:hAnsi="Arial" w:cs="Arial"/>
          <w:b/>
          <w:sz w:val="28"/>
          <w:szCs w:val="28"/>
          <w:u w:val="single"/>
        </w:rPr>
      </w:pPr>
      <w:r>
        <w:rPr>
          <w:rFonts w:ascii="Arial" w:eastAsia="Arial" w:hAnsi="Arial" w:cs="Arial"/>
          <w:b/>
          <w:sz w:val="28"/>
          <w:szCs w:val="28"/>
          <w:u w:val="single"/>
        </w:rPr>
        <w:t xml:space="preserve">Circle: </w:t>
      </w:r>
      <w:r w:rsidR="00FA0E79">
        <w:rPr>
          <w:rFonts w:ascii="Arial" w:eastAsia="Arial" w:hAnsi="Arial" w:cs="Arial"/>
          <w:b/>
          <w:sz w:val="28"/>
          <w:szCs w:val="28"/>
          <w:u w:val="single"/>
        </w:rPr>
        <w:t>New Leaf</w:t>
      </w:r>
    </w:p>
    <w:p w14:paraId="4CC67BB5" w14:textId="77777777" w:rsidR="00921B82" w:rsidRDefault="00000000" w:rsidP="00921B82">
      <w:pPr>
        <w:rPr>
          <w:rFonts w:ascii="Arial" w:eastAsia="Arial" w:hAnsi="Arial" w:cs="Arial"/>
          <w:b/>
        </w:rPr>
      </w:pPr>
      <w:r>
        <w:rPr>
          <w:rFonts w:ascii="Arial" w:eastAsia="Arial" w:hAnsi="Arial" w:cs="Arial"/>
          <w:b/>
          <w:u w:val="single"/>
        </w:rPr>
        <w:t xml:space="preserve">Date: </w:t>
      </w:r>
      <w:r w:rsidR="00FA0E79">
        <w:rPr>
          <w:rFonts w:ascii="Arial" w:eastAsia="Arial" w:hAnsi="Arial" w:cs="Arial"/>
          <w:b/>
          <w:u w:val="single"/>
        </w:rPr>
        <w:t>25</w:t>
      </w:r>
      <w:r w:rsidR="00FA0E79" w:rsidRPr="00FA0E79">
        <w:rPr>
          <w:rFonts w:ascii="Arial" w:eastAsia="Arial" w:hAnsi="Arial" w:cs="Arial"/>
          <w:b/>
          <w:u w:val="single"/>
          <w:vertAlign w:val="superscript"/>
        </w:rPr>
        <w:t>th</w:t>
      </w:r>
      <w:r w:rsidR="00FA0E79">
        <w:rPr>
          <w:rFonts w:ascii="Arial" w:eastAsia="Arial" w:hAnsi="Arial" w:cs="Arial"/>
          <w:b/>
          <w:u w:val="single"/>
        </w:rPr>
        <w:t xml:space="preserve"> November</w:t>
      </w:r>
      <w:r w:rsidR="00921B82">
        <w:rPr>
          <w:rFonts w:ascii="Arial" w:eastAsia="Arial" w:hAnsi="Arial" w:cs="Arial"/>
          <w:b/>
          <w:u w:val="single"/>
        </w:rPr>
        <w:t xml:space="preserve"> - </w:t>
      </w:r>
      <w:r>
        <w:rPr>
          <w:rFonts w:ascii="Arial" w:eastAsia="Arial" w:hAnsi="Arial" w:cs="Arial"/>
          <w:b/>
          <w:u w:val="single"/>
        </w:rPr>
        <w:t xml:space="preserve">Minutes written by: </w:t>
      </w:r>
      <w:r w:rsidR="00FA0E79">
        <w:rPr>
          <w:rFonts w:ascii="Arial" w:eastAsia="Arial" w:hAnsi="Arial" w:cs="Arial"/>
          <w:b/>
          <w:u w:val="single"/>
        </w:rPr>
        <w:t xml:space="preserve">Emma </w:t>
      </w:r>
      <w:proofErr w:type="spellStart"/>
      <w:r w:rsidR="00FA0E79">
        <w:rPr>
          <w:rFonts w:ascii="Arial" w:eastAsia="Arial" w:hAnsi="Arial" w:cs="Arial"/>
          <w:b/>
          <w:u w:val="single"/>
        </w:rPr>
        <w:t>Gleave</w:t>
      </w:r>
      <w:proofErr w:type="spellEnd"/>
      <w:r w:rsidR="00921B82" w:rsidRPr="00921B82">
        <w:rPr>
          <w:rFonts w:ascii="Arial" w:eastAsia="Arial" w:hAnsi="Arial" w:cs="Arial"/>
          <w:b/>
        </w:rPr>
        <w:t xml:space="preserve"> </w:t>
      </w:r>
    </w:p>
    <w:p w14:paraId="22924284" w14:textId="7584B182" w:rsidR="00305407" w:rsidRPr="00921B82" w:rsidRDefault="00921B82" w:rsidP="00921B82">
      <w:r>
        <w:rPr>
          <w:rFonts w:ascii="Arial" w:eastAsia="Arial" w:hAnsi="Arial" w:cs="Arial"/>
          <w:b/>
        </w:rPr>
        <w:t xml:space="preserve">Present: </w:t>
      </w:r>
      <w:r>
        <w:t xml:space="preserve">Meeting Notes: James Williams &amp; Simon FE, Emma </w:t>
      </w:r>
      <w:proofErr w:type="spellStart"/>
      <w:r>
        <w:t>Gleave</w:t>
      </w:r>
      <w:proofErr w:type="spellEnd"/>
      <w:r>
        <w:t>, Scott Baine, Aaron Berg -TRP.</w:t>
      </w: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552"/>
        <w:gridCol w:w="1366"/>
      </w:tblGrid>
      <w:tr w:rsidR="00305407" w14:paraId="04D00703" w14:textId="77777777">
        <w:tc>
          <w:tcPr>
            <w:tcW w:w="5098" w:type="dxa"/>
          </w:tcPr>
          <w:p w14:paraId="600E8743" w14:textId="77777777" w:rsidR="00305407" w:rsidRDefault="00000000">
            <w:pPr>
              <w:tabs>
                <w:tab w:val="left" w:pos="3408"/>
              </w:tabs>
              <w:rPr>
                <w:rFonts w:ascii="Arial" w:eastAsia="Arial" w:hAnsi="Arial" w:cs="Arial"/>
                <w:b/>
              </w:rPr>
            </w:pPr>
            <w:r>
              <w:rPr>
                <w:rFonts w:ascii="Arial" w:eastAsia="Arial" w:hAnsi="Arial" w:cs="Arial"/>
                <w:b/>
              </w:rPr>
              <w:t>ACTION</w:t>
            </w:r>
          </w:p>
        </w:tc>
        <w:tc>
          <w:tcPr>
            <w:tcW w:w="2552" w:type="dxa"/>
            <w:vAlign w:val="center"/>
          </w:tcPr>
          <w:p w14:paraId="2867EFDB" w14:textId="77777777" w:rsidR="00305407" w:rsidRDefault="00000000">
            <w:pPr>
              <w:tabs>
                <w:tab w:val="left" w:pos="3408"/>
              </w:tabs>
              <w:jc w:val="center"/>
              <w:rPr>
                <w:rFonts w:ascii="Arial" w:eastAsia="Arial" w:hAnsi="Arial" w:cs="Arial"/>
                <w:b/>
              </w:rPr>
            </w:pPr>
            <w:r>
              <w:rPr>
                <w:rFonts w:ascii="Arial" w:eastAsia="Arial" w:hAnsi="Arial" w:cs="Arial"/>
                <w:b/>
              </w:rPr>
              <w:t>ASSIGNED TO</w:t>
            </w:r>
          </w:p>
        </w:tc>
        <w:tc>
          <w:tcPr>
            <w:tcW w:w="1366" w:type="dxa"/>
            <w:vAlign w:val="center"/>
          </w:tcPr>
          <w:p w14:paraId="36696838" w14:textId="77777777" w:rsidR="00305407" w:rsidRDefault="00000000">
            <w:pPr>
              <w:tabs>
                <w:tab w:val="left" w:pos="3408"/>
              </w:tabs>
              <w:jc w:val="center"/>
              <w:rPr>
                <w:rFonts w:ascii="Arial" w:eastAsia="Arial" w:hAnsi="Arial" w:cs="Arial"/>
                <w:b/>
              </w:rPr>
            </w:pPr>
            <w:r>
              <w:rPr>
                <w:rFonts w:ascii="Arial" w:eastAsia="Arial" w:hAnsi="Arial" w:cs="Arial"/>
                <w:b/>
              </w:rPr>
              <w:t>DUE DATE</w:t>
            </w:r>
          </w:p>
        </w:tc>
      </w:tr>
      <w:tr w:rsidR="0057339D" w14:paraId="46E1D3C3" w14:textId="77777777">
        <w:tc>
          <w:tcPr>
            <w:tcW w:w="5098" w:type="dxa"/>
          </w:tcPr>
          <w:p w14:paraId="0DAD6597" w14:textId="58A5432D" w:rsidR="0057339D" w:rsidRPr="00921B82" w:rsidRDefault="00921B82">
            <w:pPr>
              <w:tabs>
                <w:tab w:val="left" w:pos="3408"/>
              </w:tabs>
              <w:rPr>
                <w:rFonts w:ascii="Arial" w:eastAsia="Arial" w:hAnsi="Arial" w:cs="Arial"/>
                <w:bCs/>
              </w:rPr>
            </w:pPr>
            <w:r w:rsidRPr="00921B82">
              <w:rPr>
                <w:rFonts w:ascii="Arial" w:eastAsia="Arial" w:hAnsi="Arial" w:cs="Arial"/>
                <w:bCs/>
              </w:rPr>
              <w:t>To ask Green Team if they are interested in being involved for a day of work here &amp; there.</w:t>
            </w:r>
          </w:p>
        </w:tc>
        <w:tc>
          <w:tcPr>
            <w:tcW w:w="2552" w:type="dxa"/>
            <w:vAlign w:val="center"/>
          </w:tcPr>
          <w:p w14:paraId="501EF8E4" w14:textId="75173DCB" w:rsidR="0057339D" w:rsidRPr="00921B82" w:rsidRDefault="00921B82">
            <w:pPr>
              <w:tabs>
                <w:tab w:val="left" w:pos="3408"/>
              </w:tabs>
              <w:jc w:val="center"/>
              <w:rPr>
                <w:rFonts w:ascii="Arial" w:eastAsia="Arial" w:hAnsi="Arial" w:cs="Arial"/>
                <w:bCs/>
              </w:rPr>
            </w:pPr>
            <w:r w:rsidRPr="00921B82">
              <w:rPr>
                <w:rFonts w:ascii="Arial" w:eastAsia="Arial" w:hAnsi="Arial" w:cs="Arial"/>
                <w:bCs/>
              </w:rPr>
              <w:t>JW</w:t>
            </w:r>
          </w:p>
        </w:tc>
        <w:tc>
          <w:tcPr>
            <w:tcW w:w="1366" w:type="dxa"/>
            <w:vAlign w:val="center"/>
          </w:tcPr>
          <w:p w14:paraId="4F3F3505" w14:textId="77777777" w:rsidR="0057339D" w:rsidRDefault="0057339D">
            <w:pPr>
              <w:tabs>
                <w:tab w:val="left" w:pos="3408"/>
              </w:tabs>
              <w:jc w:val="center"/>
              <w:rPr>
                <w:rFonts w:ascii="Arial" w:eastAsia="Arial" w:hAnsi="Arial" w:cs="Arial"/>
                <w:b/>
              </w:rPr>
            </w:pPr>
          </w:p>
        </w:tc>
      </w:tr>
      <w:tr w:rsidR="00986AC6" w14:paraId="706EC17B" w14:textId="77777777">
        <w:tc>
          <w:tcPr>
            <w:tcW w:w="5098" w:type="dxa"/>
          </w:tcPr>
          <w:p w14:paraId="432F5181" w14:textId="3ABC1F10" w:rsidR="00986AC6" w:rsidRPr="00921B82" w:rsidRDefault="00986AC6">
            <w:pPr>
              <w:tabs>
                <w:tab w:val="left" w:pos="3408"/>
              </w:tabs>
              <w:rPr>
                <w:rFonts w:ascii="Arial" w:eastAsia="Arial" w:hAnsi="Arial" w:cs="Arial"/>
                <w:bCs/>
              </w:rPr>
            </w:pPr>
            <w:r>
              <w:rPr>
                <w:rFonts w:ascii="Arial" w:eastAsia="Arial" w:hAnsi="Arial" w:cs="Arial"/>
                <w:bCs/>
              </w:rPr>
              <w:t>Speak to KW about nesting checks for work to continue past end Feb</w:t>
            </w:r>
          </w:p>
        </w:tc>
        <w:tc>
          <w:tcPr>
            <w:tcW w:w="2552" w:type="dxa"/>
            <w:vAlign w:val="center"/>
          </w:tcPr>
          <w:p w14:paraId="09569E41" w14:textId="51C9D30F" w:rsidR="00986AC6" w:rsidRPr="00921B82" w:rsidRDefault="00986AC6">
            <w:pPr>
              <w:tabs>
                <w:tab w:val="left" w:pos="3408"/>
              </w:tabs>
              <w:jc w:val="center"/>
              <w:rPr>
                <w:rFonts w:ascii="Arial" w:eastAsia="Arial" w:hAnsi="Arial" w:cs="Arial"/>
                <w:bCs/>
              </w:rPr>
            </w:pPr>
            <w:r>
              <w:rPr>
                <w:rFonts w:ascii="Arial" w:eastAsia="Arial" w:hAnsi="Arial" w:cs="Arial"/>
                <w:bCs/>
              </w:rPr>
              <w:t>JW</w:t>
            </w:r>
          </w:p>
        </w:tc>
        <w:tc>
          <w:tcPr>
            <w:tcW w:w="1366" w:type="dxa"/>
            <w:vAlign w:val="center"/>
          </w:tcPr>
          <w:p w14:paraId="5B01D5AA" w14:textId="77777777" w:rsidR="00986AC6" w:rsidRDefault="00986AC6">
            <w:pPr>
              <w:tabs>
                <w:tab w:val="left" w:pos="3408"/>
              </w:tabs>
              <w:jc w:val="center"/>
              <w:rPr>
                <w:rFonts w:ascii="Arial" w:eastAsia="Arial" w:hAnsi="Arial" w:cs="Arial"/>
                <w:b/>
              </w:rPr>
            </w:pPr>
          </w:p>
        </w:tc>
      </w:tr>
      <w:tr w:rsidR="00921B82" w14:paraId="6C8EB682" w14:textId="77777777">
        <w:tc>
          <w:tcPr>
            <w:tcW w:w="5098" w:type="dxa"/>
          </w:tcPr>
          <w:p w14:paraId="49D630BE" w14:textId="077D7653" w:rsidR="00921B82" w:rsidRPr="00921B82" w:rsidRDefault="00921B82">
            <w:pPr>
              <w:tabs>
                <w:tab w:val="left" w:pos="3408"/>
              </w:tabs>
              <w:rPr>
                <w:rFonts w:ascii="Arial" w:eastAsia="Arial" w:hAnsi="Arial" w:cs="Arial"/>
                <w:bCs/>
              </w:rPr>
            </w:pPr>
            <w:r>
              <w:rPr>
                <w:rFonts w:ascii="Arial" w:eastAsia="Arial" w:hAnsi="Arial" w:cs="Arial"/>
                <w:bCs/>
              </w:rPr>
              <w:t>If NL gain funding for a forwarder – discuss with JW / FE for advice.</w:t>
            </w:r>
          </w:p>
        </w:tc>
        <w:tc>
          <w:tcPr>
            <w:tcW w:w="2552" w:type="dxa"/>
            <w:vAlign w:val="center"/>
          </w:tcPr>
          <w:p w14:paraId="3918D12D" w14:textId="08580082" w:rsidR="00921B82" w:rsidRPr="00921B82" w:rsidRDefault="00921B82">
            <w:pPr>
              <w:tabs>
                <w:tab w:val="left" w:pos="3408"/>
              </w:tabs>
              <w:jc w:val="center"/>
              <w:rPr>
                <w:rFonts w:ascii="Arial" w:eastAsia="Arial" w:hAnsi="Arial" w:cs="Arial"/>
                <w:bCs/>
              </w:rPr>
            </w:pPr>
            <w:r>
              <w:rPr>
                <w:rFonts w:ascii="Arial" w:eastAsia="Arial" w:hAnsi="Arial" w:cs="Arial"/>
                <w:bCs/>
              </w:rPr>
              <w:t>TRP</w:t>
            </w:r>
          </w:p>
        </w:tc>
        <w:tc>
          <w:tcPr>
            <w:tcW w:w="1366" w:type="dxa"/>
            <w:vAlign w:val="center"/>
          </w:tcPr>
          <w:p w14:paraId="081D7142" w14:textId="77777777" w:rsidR="00921B82" w:rsidRDefault="00921B82">
            <w:pPr>
              <w:tabs>
                <w:tab w:val="left" w:pos="3408"/>
              </w:tabs>
              <w:jc w:val="center"/>
              <w:rPr>
                <w:rFonts w:ascii="Arial" w:eastAsia="Arial" w:hAnsi="Arial" w:cs="Arial"/>
                <w:b/>
              </w:rPr>
            </w:pPr>
          </w:p>
        </w:tc>
      </w:tr>
      <w:tr w:rsidR="00921B82" w14:paraId="1DD69892" w14:textId="77777777">
        <w:tc>
          <w:tcPr>
            <w:tcW w:w="5098" w:type="dxa"/>
          </w:tcPr>
          <w:p w14:paraId="0D50D2ED" w14:textId="59B72EF0" w:rsidR="00921B82" w:rsidRDefault="000D4E85">
            <w:pPr>
              <w:tabs>
                <w:tab w:val="left" w:pos="3408"/>
              </w:tabs>
              <w:rPr>
                <w:rFonts w:ascii="Arial" w:eastAsia="Arial" w:hAnsi="Arial" w:cs="Arial"/>
                <w:bCs/>
              </w:rPr>
            </w:pPr>
            <w:r w:rsidRPr="0087748D">
              <w:rPr>
                <w:rFonts w:ascii="Roboto" w:hAnsi="Roboto"/>
                <w:color w:val="202124"/>
                <w:spacing w:val="2"/>
                <w:shd w:val="clear" w:color="auto" w:fill="FFFFFF"/>
              </w:rPr>
              <w:t>-Emergency plan</w:t>
            </w:r>
            <w:r w:rsidRPr="0087748D">
              <w:rPr>
                <w:rFonts w:ascii="Roboto" w:hAnsi="Roboto"/>
                <w:color w:val="202124"/>
                <w:spacing w:val="2"/>
              </w:rPr>
              <w:br/>
            </w:r>
            <w:r w:rsidRPr="0087748D">
              <w:rPr>
                <w:rFonts w:ascii="Roboto" w:hAnsi="Roboto"/>
                <w:color w:val="202124"/>
                <w:spacing w:val="2"/>
                <w:shd w:val="clear" w:color="auto" w:fill="FFFFFF"/>
              </w:rPr>
              <w:t xml:space="preserve">-Risk assessment </w:t>
            </w:r>
            <w:r w:rsidRPr="0087748D">
              <w:rPr>
                <w:rFonts w:ascii="Roboto" w:hAnsi="Roboto"/>
                <w:color w:val="202124"/>
                <w:spacing w:val="2"/>
              </w:rPr>
              <w:br/>
            </w:r>
            <w:r w:rsidRPr="0087748D">
              <w:rPr>
                <w:rFonts w:ascii="Roboto" w:hAnsi="Roboto"/>
                <w:color w:val="202124"/>
                <w:spacing w:val="2"/>
                <w:shd w:val="clear" w:color="auto" w:fill="FFFFFF"/>
              </w:rPr>
              <w:t>-Method statement</w:t>
            </w:r>
          </w:p>
        </w:tc>
        <w:tc>
          <w:tcPr>
            <w:tcW w:w="2552" w:type="dxa"/>
            <w:vAlign w:val="center"/>
          </w:tcPr>
          <w:p w14:paraId="70B886F7" w14:textId="4C1895B5" w:rsidR="00921B82" w:rsidRDefault="000D4E85">
            <w:pPr>
              <w:tabs>
                <w:tab w:val="left" w:pos="3408"/>
              </w:tabs>
              <w:jc w:val="center"/>
              <w:rPr>
                <w:rFonts w:ascii="Arial" w:eastAsia="Arial" w:hAnsi="Arial" w:cs="Arial"/>
                <w:bCs/>
              </w:rPr>
            </w:pPr>
            <w:r>
              <w:rPr>
                <w:rFonts w:ascii="Arial" w:eastAsia="Arial" w:hAnsi="Arial" w:cs="Arial"/>
                <w:bCs/>
              </w:rPr>
              <w:t>TRP / AB</w:t>
            </w:r>
          </w:p>
        </w:tc>
        <w:tc>
          <w:tcPr>
            <w:tcW w:w="1366" w:type="dxa"/>
            <w:vAlign w:val="center"/>
          </w:tcPr>
          <w:p w14:paraId="721EACC3" w14:textId="77777777" w:rsidR="00921B82" w:rsidRDefault="00921B82">
            <w:pPr>
              <w:tabs>
                <w:tab w:val="left" w:pos="3408"/>
              </w:tabs>
              <w:jc w:val="center"/>
              <w:rPr>
                <w:rFonts w:ascii="Arial" w:eastAsia="Arial" w:hAnsi="Arial" w:cs="Arial"/>
                <w:b/>
              </w:rPr>
            </w:pPr>
          </w:p>
        </w:tc>
      </w:tr>
      <w:tr w:rsidR="000D4E85" w14:paraId="5546EC35" w14:textId="77777777">
        <w:tc>
          <w:tcPr>
            <w:tcW w:w="5098" w:type="dxa"/>
          </w:tcPr>
          <w:p w14:paraId="47034A70" w14:textId="4EDC8049" w:rsidR="000D4E85" w:rsidRPr="0087748D" w:rsidRDefault="000D4E85">
            <w:pPr>
              <w:tabs>
                <w:tab w:val="left" w:pos="3408"/>
              </w:tabs>
              <w:rPr>
                <w:rFonts w:ascii="Roboto" w:hAnsi="Roboto"/>
                <w:color w:val="202124"/>
                <w:spacing w:val="2"/>
                <w:shd w:val="clear" w:color="auto" w:fill="FFFFFF"/>
              </w:rPr>
            </w:pPr>
            <w:r>
              <w:rPr>
                <w:rFonts w:ascii="Roboto" w:hAnsi="Roboto"/>
                <w:color w:val="202124"/>
                <w:spacing w:val="2"/>
                <w:shd w:val="clear" w:color="auto" w:fill="FFFFFF"/>
              </w:rPr>
              <w:t>A4 laminate sign to be produced for the interpretation boards.</w:t>
            </w:r>
          </w:p>
        </w:tc>
        <w:tc>
          <w:tcPr>
            <w:tcW w:w="2552" w:type="dxa"/>
            <w:vAlign w:val="center"/>
          </w:tcPr>
          <w:p w14:paraId="644B977B" w14:textId="77EE8192" w:rsidR="000D4E85" w:rsidRDefault="000D4E85">
            <w:pPr>
              <w:tabs>
                <w:tab w:val="left" w:pos="3408"/>
              </w:tabs>
              <w:jc w:val="center"/>
              <w:rPr>
                <w:rFonts w:ascii="Arial" w:eastAsia="Arial" w:hAnsi="Arial" w:cs="Arial"/>
                <w:bCs/>
              </w:rPr>
            </w:pPr>
            <w:r>
              <w:rPr>
                <w:rFonts w:ascii="Arial" w:eastAsia="Arial" w:hAnsi="Arial" w:cs="Arial"/>
                <w:bCs/>
              </w:rPr>
              <w:t>TRP</w:t>
            </w:r>
          </w:p>
        </w:tc>
        <w:tc>
          <w:tcPr>
            <w:tcW w:w="1366" w:type="dxa"/>
            <w:vAlign w:val="center"/>
          </w:tcPr>
          <w:p w14:paraId="42FF3FFF" w14:textId="77777777" w:rsidR="000D4E85" w:rsidRDefault="000D4E85">
            <w:pPr>
              <w:tabs>
                <w:tab w:val="left" w:pos="3408"/>
              </w:tabs>
              <w:jc w:val="center"/>
              <w:rPr>
                <w:rFonts w:ascii="Arial" w:eastAsia="Arial" w:hAnsi="Arial" w:cs="Arial"/>
                <w:b/>
              </w:rPr>
            </w:pPr>
          </w:p>
        </w:tc>
      </w:tr>
      <w:tr w:rsidR="00986AC6" w14:paraId="6D533F21" w14:textId="77777777">
        <w:tc>
          <w:tcPr>
            <w:tcW w:w="5098" w:type="dxa"/>
          </w:tcPr>
          <w:p w14:paraId="2982EF53" w14:textId="6FA9C147" w:rsidR="00986AC6" w:rsidRDefault="00986AC6">
            <w:pPr>
              <w:tabs>
                <w:tab w:val="left" w:pos="3408"/>
              </w:tabs>
              <w:rPr>
                <w:rFonts w:ascii="Roboto" w:hAnsi="Roboto"/>
                <w:color w:val="202124"/>
                <w:spacing w:val="2"/>
                <w:shd w:val="clear" w:color="auto" w:fill="FFFFFF"/>
              </w:rPr>
            </w:pPr>
            <w:r>
              <w:rPr>
                <w:rFonts w:ascii="Roboto" w:hAnsi="Roboto"/>
                <w:color w:val="202124"/>
                <w:spacing w:val="2"/>
                <w:shd w:val="clear" w:color="auto" w:fill="FFFFFF"/>
              </w:rPr>
              <w:t>EG to text JW with email address</w:t>
            </w:r>
          </w:p>
        </w:tc>
        <w:tc>
          <w:tcPr>
            <w:tcW w:w="2552" w:type="dxa"/>
            <w:vAlign w:val="center"/>
          </w:tcPr>
          <w:p w14:paraId="1F23FE46" w14:textId="6FC45637" w:rsidR="00986AC6" w:rsidRDefault="00986AC6">
            <w:pPr>
              <w:tabs>
                <w:tab w:val="left" w:pos="3408"/>
              </w:tabs>
              <w:jc w:val="center"/>
              <w:rPr>
                <w:rFonts w:ascii="Arial" w:eastAsia="Arial" w:hAnsi="Arial" w:cs="Arial"/>
                <w:bCs/>
              </w:rPr>
            </w:pPr>
            <w:r>
              <w:rPr>
                <w:rFonts w:ascii="Arial" w:eastAsia="Arial" w:hAnsi="Arial" w:cs="Arial"/>
                <w:bCs/>
              </w:rPr>
              <w:t>EG</w:t>
            </w:r>
          </w:p>
        </w:tc>
        <w:tc>
          <w:tcPr>
            <w:tcW w:w="1366" w:type="dxa"/>
            <w:vAlign w:val="center"/>
          </w:tcPr>
          <w:p w14:paraId="42DE82F8" w14:textId="77777777" w:rsidR="00986AC6" w:rsidRDefault="00986AC6">
            <w:pPr>
              <w:tabs>
                <w:tab w:val="left" w:pos="3408"/>
              </w:tabs>
              <w:jc w:val="center"/>
              <w:rPr>
                <w:rFonts w:ascii="Arial" w:eastAsia="Arial" w:hAnsi="Arial" w:cs="Arial"/>
                <w:b/>
              </w:rPr>
            </w:pPr>
          </w:p>
        </w:tc>
      </w:tr>
    </w:tbl>
    <w:p w14:paraId="22BBBDA1" w14:textId="7E9AB17F" w:rsidR="00305407" w:rsidRDefault="00000000">
      <w:pPr>
        <w:tabs>
          <w:tab w:val="left" w:pos="3408"/>
        </w:tabs>
        <w:rPr>
          <w:rFonts w:ascii="Arial" w:eastAsia="Arial" w:hAnsi="Arial" w:cs="Arial"/>
          <w:b/>
        </w:rPr>
      </w:pPr>
      <w:r>
        <w:rPr>
          <w:rFonts w:ascii="Arial" w:eastAsia="Arial" w:hAnsi="Arial" w:cs="Arial"/>
          <w:b/>
        </w:rPr>
        <w:t>Meeting Notes / Minutes</w:t>
      </w:r>
    </w:p>
    <w:tbl>
      <w:tblPr>
        <w:tblStyle w:val="af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072"/>
      </w:tblGrid>
      <w:tr w:rsidR="00305407" w14:paraId="1FBA8B95" w14:textId="77777777" w:rsidTr="00921B82">
        <w:tc>
          <w:tcPr>
            <w:tcW w:w="846" w:type="dxa"/>
          </w:tcPr>
          <w:p w14:paraId="17668AD4" w14:textId="77777777" w:rsidR="00305407" w:rsidRDefault="00000000">
            <w:pPr>
              <w:tabs>
                <w:tab w:val="left" w:pos="3408"/>
              </w:tabs>
              <w:rPr>
                <w:rFonts w:ascii="Arial" w:eastAsia="Arial" w:hAnsi="Arial" w:cs="Arial"/>
                <w:b/>
              </w:rPr>
            </w:pPr>
            <w:r>
              <w:rPr>
                <w:rFonts w:ascii="Arial" w:eastAsia="Arial" w:hAnsi="Arial" w:cs="Arial"/>
                <w:b/>
              </w:rPr>
              <w:t>Item No</w:t>
            </w:r>
          </w:p>
        </w:tc>
        <w:tc>
          <w:tcPr>
            <w:tcW w:w="9072" w:type="dxa"/>
          </w:tcPr>
          <w:p w14:paraId="53E8A97A" w14:textId="77777777" w:rsidR="00305407" w:rsidRDefault="00000000">
            <w:pPr>
              <w:tabs>
                <w:tab w:val="left" w:pos="3408"/>
              </w:tabs>
              <w:rPr>
                <w:rFonts w:ascii="Arial" w:eastAsia="Arial" w:hAnsi="Arial" w:cs="Arial"/>
                <w:b/>
              </w:rPr>
            </w:pPr>
            <w:r>
              <w:rPr>
                <w:rFonts w:ascii="Arial" w:eastAsia="Arial" w:hAnsi="Arial" w:cs="Arial"/>
                <w:b/>
              </w:rPr>
              <w:t>Discussion</w:t>
            </w:r>
          </w:p>
        </w:tc>
      </w:tr>
      <w:tr w:rsidR="0057339D" w14:paraId="67852BD2" w14:textId="77777777" w:rsidTr="00921B82">
        <w:tc>
          <w:tcPr>
            <w:tcW w:w="846" w:type="dxa"/>
          </w:tcPr>
          <w:p w14:paraId="20A2CCCB" w14:textId="22B53682" w:rsidR="0057339D" w:rsidRDefault="000D4E85">
            <w:pPr>
              <w:tabs>
                <w:tab w:val="left" w:pos="3408"/>
              </w:tabs>
              <w:rPr>
                <w:rFonts w:ascii="Arial" w:eastAsia="Arial" w:hAnsi="Arial" w:cs="Arial"/>
                <w:b/>
              </w:rPr>
            </w:pPr>
            <w:r>
              <w:rPr>
                <w:rFonts w:ascii="Arial" w:eastAsia="Arial" w:hAnsi="Arial" w:cs="Arial"/>
                <w:b/>
              </w:rPr>
              <w:t>1.</w:t>
            </w:r>
          </w:p>
        </w:tc>
        <w:tc>
          <w:tcPr>
            <w:tcW w:w="9072" w:type="dxa"/>
          </w:tcPr>
          <w:p w14:paraId="5CF929B1" w14:textId="47AB4104" w:rsidR="0087748D" w:rsidRDefault="0087748D" w:rsidP="0087748D">
            <w:pPr>
              <w:spacing w:after="160" w:line="259" w:lineRule="auto"/>
            </w:pPr>
            <w:r>
              <w:t>Discussion about</w:t>
            </w:r>
            <w:r w:rsidR="00986AC6">
              <w:t xml:space="preserve"> TRP work -</w:t>
            </w:r>
            <w:r>
              <w:t xml:space="preserve"> funding / qualification / keeping skills alive.  Members of Land-workers alliance – forestry sector.</w:t>
            </w:r>
            <w:r w:rsidR="00921B82">
              <w:t xml:space="preserve"> </w:t>
            </w:r>
            <w:r>
              <w:t>Levelling up bid, including forwarder – concerns about type / H&amp;S.</w:t>
            </w:r>
          </w:p>
          <w:p w14:paraId="192078E9" w14:textId="77777777" w:rsidR="0057339D" w:rsidRDefault="00000000" w:rsidP="000D4E85">
            <w:pPr>
              <w:spacing w:after="160" w:line="259" w:lineRule="auto"/>
              <w:rPr>
                <w:rFonts w:ascii="Roboto" w:hAnsi="Roboto"/>
                <w:color w:val="202124"/>
                <w:spacing w:val="2"/>
              </w:rPr>
            </w:pPr>
            <w:hyperlink r:id="rId8" w:history="1">
              <w:r w:rsidR="000D4E85" w:rsidRPr="00CF687A">
                <w:rPr>
                  <w:rStyle w:val="Hyperlink"/>
                </w:rPr>
                <w:t>https://www.therewildproject.com/qualification-course</w:t>
              </w:r>
            </w:hyperlink>
          </w:p>
          <w:p w14:paraId="20974D82" w14:textId="2757C5C8" w:rsidR="000D4E85" w:rsidRPr="000D4E85" w:rsidRDefault="00000000" w:rsidP="000D4E85">
            <w:pPr>
              <w:spacing w:after="160" w:line="259" w:lineRule="auto"/>
            </w:pPr>
            <w:hyperlink r:id="rId9" w:history="1">
              <w:r w:rsidR="000D4E85" w:rsidRPr="00CF687A">
                <w:rPr>
                  <w:rStyle w:val="Hyperlink"/>
                </w:rPr>
                <w:t>https://www.therewildproject.com/open-access-sessions</w:t>
              </w:r>
            </w:hyperlink>
            <w:r w:rsidR="000D4E85">
              <w:t xml:space="preserve"> </w:t>
            </w:r>
          </w:p>
        </w:tc>
      </w:tr>
      <w:tr w:rsidR="000D4E85" w14:paraId="7DB31B9C" w14:textId="77777777" w:rsidTr="00921B82">
        <w:tc>
          <w:tcPr>
            <w:tcW w:w="846" w:type="dxa"/>
          </w:tcPr>
          <w:p w14:paraId="60DD99C1" w14:textId="7506D8B9" w:rsidR="000D4E85" w:rsidRDefault="000D4E85">
            <w:pPr>
              <w:tabs>
                <w:tab w:val="left" w:pos="3408"/>
              </w:tabs>
              <w:rPr>
                <w:rFonts w:ascii="Arial" w:eastAsia="Arial" w:hAnsi="Arial" w:cs="Arial"/>
                <w:b/>
              </w:rPr>
            </w:pPr>
            <w:r>
              <w:rPr>
                <w:rFonts w:ascii="Arial" w:eastAsia="Arial" w:hAnsi="Arial" w:cs="Arial"/>
                <w:b/>
              </w:rPr>
              <w:t>2.</w:t>
            </w:r>
          </w:p>
        </w:tc>
        <w:tc>
          <w:tcPr>
            <w:tcW w:w="9072" w:type="dxa"/>
          </w:tcPr>
          <w:p w14:paraId="2039DEC6" w14:textId="10A0DDC1" w:rsidR="000D4E85" w:rsidRPr="00986AC6" w:rsidRDefault="000D4E85" w:rsidP="000D4E85">
            <w:pPr>
              <w:spacing w:after="160" w:line="259" w:lineRule="auto"/>
              <w:rPr>
                <w:b/>
                <w:bCs/>
                <w:u w:val="single"/>
              </w:rPr>
            </w:pPr>
            <w:r w:rsidRPr="00986AC6">
              <w:rPr>
                <w:b/>
                <w:bCs/>
                <w:u w:val="single"/>
              </w:rPr>
              <w:t>Giants chair site - risk assessment</w:t>
            </w:r>
          </w:p>
          <w:p w14:paraId="4433DE9B" w14:textId="55958841" w:rsidR="000D4E85" w:rsidRDefault="000D4E85" w:rsidP="00986AC6">
            <w:pPr>
              <w:pStyle w:val="ListParagraph"/>
              <w:numPr>
                <w:ilvl w:val="0"/>
                <w:numId w:val="4"/>
              </w:numPr>
            </w:pPr>
            <w:r>
              <w:t>RA given by JW as starting point – extraction areas highlighted.  Machinery or not – probably using pruning saws with Rekindle Youth / social forestry teams.</w:t>
            </w:r>
          </w:p>
          <w:p w14:paraId="14EFC192" w14:textId="575D66EB" w:rsidR="000D4E85" w:rsidRDefault="000D4E85" w:rsidP="00986AC6">
            <w:pPr>
              <w:pStyle w:val="ListParagraph"/>
              <w:numPr>
                <w:ilvl w:val="0"/>
                <w:numId w:val="4"/>
              </w:numPr>
            </w:pPr>
            <w:r>
              <w:t>AB – any scope to do public facing &amp; craft making in the woods?  Taking shave horses and cleaving brakes – people can see what is happening with the wood.  JW – Yes - could set something up in the place of the sculpture.</w:t>
            </w:r>
          </w:p>
          <w:p w14:paraId="30606944" w14:textId="268B61EA" w:rsidR="000D4E85" w:rsidRDefault="000D4E85" w:rsidP="00986AC6">
            <w:pPr>
              <w:pStyle w:val="ListParagraph"/>
              <w:numPr>
                <w:ilvl w:val="0"/>
                <w:numId w:val="4"/>
              </w:numPr>
            </w:pPr>
            <w:r>
              <w:t>Interpretation boards - A4 / A</w:t>
            </w:r>
            <w:proofErr w:type="gramStart"/>
            <w:r>
              <w:t>3  -</w:t>
            </w:r>
            <w:proofErr w:type="gramEnd"/>
            <w:r>
              <w:t xml:space="preserve"> to put laminate up – TRP can create one and run by FE.</w:t>
            </w:r>
          </w:p>
        </w:tc>
      </w:tr>
      <w:tr w:rsidR="000D4E85" w14:paraId="34674751" w14:textId="77777777" w:rsidTr="00921B82">
        <w:tc>
          <w:tcPr>
            <w:tcW w:w="846" w:type="dxa"/>
          </w:tcPr>
          <w:p w14:paraId="0E176B62" w14:textId="5BCD7B7A" w:rsidR="000D4E85" w:rsidRDefault="000D4E85">
            <w:pPr>
              <w:tabs>
                <w:tab w:val="left" w:pos="3408"/>
              </w:tabs>
              <w:rPr>
                <w:rFonts w:ascii="Arial" w:eastAsia="Arial" w:hAnsi="Arial" w:cs="Arial"/>
                <w:b/>
              </w:rPr>
            </w:pPr>
            <w:r>
              <w:rPr>
                <w:rFonts w:ascii="Arial" w:eastAsia="Arial" w:hAnsi="Arial" w:cs="Arial"/>
                <w:b/>
              </w:rPr>
              <w:t xml:space="preserve">3. </w:t>
            </w:r>
          </w:p>
        </w:tc>
        <w:tc>
          <w:tcPr>
            <w:tcW w:w="9072" w:type="dxa"/>
          </w:tcPr>
          <w:p w14:paraId="7EC6E2B7" w14:textId="77777777" w:rsidR="000D4E85" w:rsidRPr="000D4E85" w:rsidRDefault="000D4E85" w:rsidP="000D4E85">
            <w:pPr>
              <w:pStyle w:val="ListParagraph"/>
              <w:ind w:left="0"/>
              <w:rPr>
                <w:rFonts w:ascii="Roboto" w:hAnsi="Roboto"/>
                <w:b/>
                <w:bCs/>
                <w:color w:val="202124"/>
                <w:spacing w:val="2"/>
                <w:u w:val="single"/>
              </w:rPr>
            </w:pPr>
            <w:r w:rsidRPr="000D4E85">
              <w:rPr>
                <w:rFonts w:ascii="Roboto" w:hAnsi="Roboto"/>
                <w:b/>
                <w:bCs/>
                <w:color w:val="202124"/>
                <w:spacing w:val="2"/>
                <w:u w:val="single"/>
                <w:shd w:val="clear" w:color="auto" w:fill="FFFFFF"/>
              </w:rPr>
              <w:t xml:space="preserve">Meeting continued onsite - Giants chair, sweet chestnut </w:t>
            </w:r>
            <w:proofErr w:type="gramStart"/>
            <w:r w:rsidRPr="000D4E85">
              <w:rPr>
                <w:rFonts w:ascii="Roboto" w:hAnsi="Roboto"/>
                <w:b/>
                <w:bCs/>
                <w:color w:val="202124"/>
                <w:spacing w:val="2"/>
                <w:u w:val="single"/>
                <w:shd w:val="clear" w:color="auto" w:fill="FFFFFF"/>
              </w:rPr>
              <w:t>6 year</w:t>
            </w:r>
            <w:proofErr w:type="gramEnd"/>
            <w:r w:rsidRPr="000D4E85">
              <w:rPr>
                <w:rFonts w:ascii="Roboto" w:hAnsi="Roboto"/>
                <w:b/>
                <w:bCs/>
                <w:color w:val="202124"/>
                <w:spacing w:val="2"/>
                <w:u w:val="single"/>
                <w:shd w:val="clear" w:color="auto" w:fill="FFFFFF"/>
              </w:rPr>
              <w:t xml:space="preserve"> growth</w:t>
            </w:r>
          </w:p>
          <w:p w14:paraId="2EF47706" w14:textId="66C9A446" w:rsidR="000D4E85" w:rsidRPr="00986AC6" w:rsidRDefault="000D4E85" w:rsidP="00986AC6">
            <w:pPr>
              <w:pStyle w:val="ListParagraph"/>
              <w:numPr>
                <w:ilvl w:val="0"/>
                <w:numId w:val="4"/>
              </w:numPr>
              <w:rPr>
                <w:rFonts w:ascii="Roboto" w:hAnsi="Roboto"/>
                <w:color w:val="202124"/>
                <w:spacing w:val="2"/>
                <w:shd w:val="clear" w:color="auto" w:fill="FFFFFF"/>
              </w:rPr>
            </w:pPr>
            <w:r w:rsidRPr="00986AC6">
              <w:rPr>
                <w:rFonts w:ascii="Roboto" w:hAnsi="Roboto"/>
                <w:color w:val="202124"/>
                <w:spacing w:val="2"/>
                <w:shd w:val="clear" w:color="auto" w:fill="FFFFFF"/>
              </w:rPr>
              <w:t xml:space="preserve">JW has no real preference of order of work taking place - but would suggest taking out high risk areas by the path first.  </w:t>
            </w:r>
          </w:p>
          <w:p w14:paraId="337F442D" w14:textId="052E7B4D" w:rsidR="000D4E85" w:rsidRDefault="000D4E85" w:rsidP="00986AC6">
            <w:pPr>
              <w:pStyle w:val="ListParagraph"/>
              <w:numPr>
                <w:ilvl w:val="0"/>
                <w:numId w:val="4"/>
              </w:numPr>
            </w:pPr>
            <w:r w:rsidRPr="00986AC6">
              <w:rPr>
                <w:rFonts w:ascii="Roboto" w:hAnsi="Roboto"/>
                <w:color w:val="202124"/>
                <w:spacing w:val="2"/>
                <w:shd w:val="clear" w:color="auto" w:fill="FFFFFF"/>
              </w:rPr>
              <w:t>Paperwork needed prior to start: Emergency plan</w:t>
            </w:r>
            <w:r w:rsidRPr="00986AC6">
              <w:rPr>
                <w:rFonts w:ascii="Roboto" w:hAnsi="Roboto"/>
                <w:color w:val="202124"/>
                <w:spacing w:val="2"/>
              </w:rPr>
              <w:t xml:space="preserve">; </w:t>
            </w:r>
            <w:r w:rsidRPr="00986AC6">
              <w:rPr>
                <w:rFonts w:ascii="Roboto" w:hAnsi="Roboto"/>
                <w:color w:val="202124"/>
                <w:spacing w:val="2"/>
                <w:shd w:val="clear" w:color="auto" w:fill="FFFFFF"/>
              </w:rPr>
              <w:t xml:space="preserve">Risk </w:t>
            </w:r>
            <w:proofErr w:type="gramStart"/>
            <w:r w:rsidRPr="00986AC6">
              <w:rPr>
                <w:rFonts w:ascii="Roboto" w:hAnsi="Roboto"/>
                <w:color w:val="202124"/>
                <w:spacing w:val="2"/>
                <w:shd w:val="clear" w:color="auto" w:fill="FFFFFF"/>
              </w:rPr>
              <w:t xml:space="preserve">assessment </w:t>
            </w:r>
            <w:r w:rsidRPr="00986AC6">
              <w:rPr>
                <w:rFonts w:ascii="Roboto" w:hAnsi="Roboto"/>
                <w:color w:val="202124"/>
                <w:spacing w:val="2"/>
              </w:rPr>
              <w:t>;</w:t>
            </w:r>
            <w:proofErr w:type="gramEnd"/>
            <w:r w:rsidRPr="00986AC6">
              <w:rPr>
                <w:rFonts w:ascii="Roboto" w:hAnsi="Roboto"/>
                <w:color w:val="202124"/>
                <w:spacing w:val="2"/>
              </w:rPr>
              <w:t xml:space="preserve"> </w:t>
            </w:r>
            <w:r w:rsidRPr="00986AC6">
              <w:rPr>
                <w:rFonts w:ascii="Roboto" w:hAnsi="Roboto"/>
                <w:color w:val="202124"/>
                <w:spacing w:val="2"/>
                <w:shd w:val="clear" w:color="auto" w:fill="FFFFFF"/>
              </w:rPr>
              <w:t>Method statement</w:t>
            </w:r>
            <w:r w:rsidR="00986AC6" w:rsidRPr="00986AC6">
              <w:rPr>
                <w:rFonts w:ascii="Roboto" w:hAnsi="Roboto"/>
                <w:color w:val="202124"/>
                <w:spacing w:val="2"/>
                <w:shd w:val="clear" w:color="auto" w:fill="FFFFFF"/>
              </w:rPr>
              <w:t xml:space="preserve"> (include </w:t>
            </w:r>
            <w:r w:rsidRPr="00986AC6">
              <w:rPr>
                <w:rFonts w:ascii="Roboto" w:hAnsi="Roboto"/>
                <w:color w:val="202124"/>
                <w:spacing w:val="2"/>
                <w:shd w:val="clear" w:color="auto" w:fill="FFFFFF"/>
              </w:rPr>
              <w:t>Re-cutting / tidying at the end of each session to keep stools low &amp; tidy</w:t>
            </w:r>
            <w:r w:rsidR="00986AC6" w:rsidRPr="00986AC6">
              <w:rPr>
                <w:rFonts w:ascii="Roboto" w:hAnsi="Roboto"/>
                <w:color w:val="202124"/>
                <w:spacing w:val="2"/>
                <w:shd w:val="clear" w:color="auto" w:fill="FFFFFF"/>
              </w:rPr>
              <w:t xml:space="preserve"> &amp; </w:t>
            </w:r>
            <w:r w:rsidRPr="00986AC6">
              <w:rPr>
                <w:rFonts w:ascii="Roboto" w:hAnsi="Roboto"/>
                <w:color w:val="202124"/>
                <w:spacing w:val="2"/>
                <w:shd w:val="clear" w:color="auto" w:fill="FFFFFF"/>
              </w:rPr>
              <w:t>Handballing out? Yes</w:t>
            </w:r>
            <w:r w:rsidR="00986AC6" w:rsidRPr="00986AC6">
              <w:rPr>
                <w:rFonts w:ascii="Roboto" w:hAnsi="Roboto"/>
                <w:color w:val="202124"/>
                <w:spacing w:val="2"/>
                <w:shd w:val="clear" w:color="auto" w:fill="FFFFFF"/>
              </w:rPr>
              <w:t xml:space="preserve"> – into minibus – access routes confirmed)</w:t>
            </w:r>
          </w:p>
        </w:tc>
      </w:tr>
      <w:tr w:rsidR="000D4E85" w14:paraId="7781A545" w14:textId="77777777" w:rsidTr="00921B82">
        <w:tc>
          <w:tcPr>
            <w:tcW w:w="846" w:type="dxa"/>
          </w:tcPr>
          <w:p w14:paraId="0AD53899" w14:textId="67EC28B2" w:rsidR="000D4E85" w:rsidRDefault="000D4E85">
            <w:pPr>
              <w:tabs>
                <w:tab w:val="left" w:pos="3408"/>
              </w:tabs>
              <w:rPr>
                <w:rFonts w:ascii="Arial" w:eastAsia="Arial" w:hAnsi="Arial" w:cs="Arial"/>
                <w:b/>
              </w:rPr>
            </w:pPr>
            <w:r>
              <w:rPr>
                <w:rFonts w:ascii="Arial" w:eastAsia="Arial" w:hAnsi="Arial" w:cs="Arial"/>
                <w:b/>
              </w:rPr>
              <w:t xml:space="preserve">4. </w:t>
            </w:r>
          </w:p>
        </w:tc>
        <w:tc>
          <w:tcPr>
            <w:tcW w:w="9072" w:type="dxa"/>
          </w:tcPr>
          <w:p w14:paraId="29DCA076" w14:textId="56C16FEA" w:rsidR="000D4E85" w:rsidRPr="000D4E85" w:rsidRDefault="000D4E85" w:rsidP="000D4E85">
            <w:pPr>
              <w:pStyle w:val="ListParagraph"/>
              <w:ind w:left="0"/>
              <w:rPr>
                <w:rFonts w:ascii="Roboto" w:hAnsi="Roboto"/>
                <w:b/>
                <w:bCs/>
                <w:color w:val="202124"/>
                <w:spacing w:val="2"/>
                <w:u w:val="single"/>
                <w:shd w:val="clear" w:color="auto" w:fill="FFFFFF"/>
              </w:rPr>
            </w:pPr>
            <w:r w:rsidRPr="000D4E85">
              <w:rPr>
                <w:rFonts w:ascii="Roboto" w:hAnsi="Roboto"/>
                <w:b/>
                <w:bCs/>
                <w:color w:val="202124"/>
                <w:spacing w:val="2"/>
                <w:u w:val="single"/>
                <w:shd w:val="clear" w:color="auto" w:fill="FFFFFF"/>
              </w:rPr>
              <w:t xml:space="preserve">Timing of work </w:t>
            </w:r>
          </w:p>
          <w:p w14:paraId="55EF4A82" w14:textId="5DE94D05" w:rsidR="000D4E85" w:rsidRDefault="000D4E85" w:rsidP="00986AC6">
            <w:pPr>
              <w:pStyle w:val="ListParagraph"/>
              <w:numPr>
                <w:ilvl w:val="0"/>
                <w:numId w:val="4"/>
              </w:numPr>
              <w:rPr>
                <w:rFonts w:ascii="Roboto" w:hAnsi="Roboto"/>
                <w:color w:val="202124"/>
                <w:spacing w:val="2"/>
                <w:shd w:val="clear" w:color="auto" w:fill="FFFFFF"/>
              </w:rPr>
            </w:pPr>
            <w:r>
              <w:rPr>
                <w:rFonts w:ascii="Roboto" w:hAnsi="Roboto"/>
                <w:color w:val="202124"/>
                <w:spacing w:val="2"/>
                <w:shd w:val="clear" w:color="auto" w:fill="FFFFFF"/>
              </w:rPr>
              <w:t>JW preference is for it to be completed as quickly as possible due mainly to deer browsing – slow pace would allow deer to destroy new growth as quickly as it shoots up.</w:t>
            </w:r>
          </w:p>
          <w:p w14:paraId="5A3C98A6" w14:textId="0C947D35" w:rsidR="00986AC6" w:rsidRDefault="00986AC6" w:rsidP="00986AC6">
            <w:pPr>
              <w:pStyle w:val="ListParagraph"/>
              <w:numPr>
                <w:ilvl w:val="0"/>
                <w:numId w:val="4"/>
              </w:numPr>
              <w:rPr>
                <w:rFonts w:ascii="Roboto" w:hAnsi="Roboto"/>
                <w:color w:val="202124"/>
                <w:spacing w:val="2"/>
                <w:shd w:val="clear" w:color="auto" w:fill="FFFFFF"/>
              </w:rPr>
            </w:pPr>
            <w:r>
              <w:rPr>
                <w:rFonts w:ascii="Roboto" w:hAnsi="Roboto"/>
                <w:color w:val="202124"/>
                <w:spacing w:val="2"/>
                <w:shd w:val="clear" w:color="auto" w:fill="FFFFFF"/>
              </w:rPr>
              <w:t>Discussion about deer deterrents – Double Tape has been successful in other areas – JW concern about deer getting tape caught in antlers / option of piling the brash onto the stools to protect.</w:t>
            </w:r>
          </w:p>
          <w:p w14:paraId="07E7ABFE" w14:textId="57FEAF5F" w:rsidR="000D4E85" w:rsidRDefault="00986AC6" w:rsidP="00986AC6">
            <w:pPr>
              <w:pStyle w:val="ListParagraph"/>
              <w:numPr>
                <w:ilvl w:val="0"/>
                <w:numId w:val="4"/>
              </w:numPr>
              <w:rPr>
                <w:rFonts w:ascii="Roboto" w:hAnsi="Roboto"/>
                <w:color w:val="202124"/>
                <w:spacing w:val="2"/>
                <w:shd w:val="clear" w:color="auto" w:fill="FFFFFF"/>
              </w:rPr>
            </w:pPr>
            <w:r>
              <w:rPr>
                <w:rFonts w:ascii="Roboto" w:hAnsi="Roboto"/>
                <w:color w:val="202124"/>
                <w:spacing w:val="2"/>
                <w:shd w:val="clear" w:color="auto" w:fill="FFFFFF"/>
              </w:rPr>
              <w:lastRenderedPageBreak/>
              <w:t>Coppice products often need to be worked green, and so slower timescale preferred by TRP – finding a comfortable balance.</w:t>
            </w:r>
          </w:p>
          <w:p w14:paraId="30E90C17" w14:textId="67CDD174" w:rsidR="000D4E85" w:rsidRPr="000D4E85" w:rsidRDefault="000D4E85" w:rsidP="00986AC6">
            <w:pPr>
              <w:pStyle w:val="ListParagraph"/>
              <w:numPr>
                <w:ilvl w:val="0"/>
                <w:numId w:val="4"/>
              </w:numPr>
              <w:rPr>
                <w:rFonts w:ascii="Roboto" w:hAnsi="Roboto"/>
                <w:b/>
                <w:bCs/>
                <w:color w:val="202124"/>
                <w:spacing w:val="2"/>
                <w:u w:val="single"/>
                <w:shd w:val="clear" w:color="auto" w:fill="FFFFFF"/>
              </w:rPr>
            </w:pPr>
            <w:r>
              <w:rPr>
                <w:rFonts w:ascii="Roboto" w:hAnsi="Roboto"/>
                <w:color w:val="202124"/>
                <w:spacing w:val="2"/>
                <w:shd w:val="clear" w:color="auto" w:fill="FFFFFF"/>
              </w:rPr>
              <w:t xml:space="preserve">AB- could work continue past winter season if nesting </w:t>
            </w:r>
            <w:r w:rsidRPr="0087748D">
              <w:rPr>
                <w:rFonts w:ascii="Roboto" w:hAnsi="Roboto"/>
                <w:color w:val="202124"/>
                <w:spacing w:val="2"/>
                <w:shd w:val="clear" w:color="auto" w:fill="FFFFFF"/>
              </w:rPr>
              <w:t xml:space="preserve">checks </w:t>
            </w:r>
            <w:r>
              <w:rPr>
                <w:rFonts w:ascii="Roboto" w:hAnsi="Roboto"/>
                <w:color w:val="202124"/>
                <w:spacing w:val="2"/>
                <w:shd w:val="clear" w:color="auto" w:fill="FFFFFF"/>
              </w:rPr>
              <w:t xml:space="preserve">are made? </w:t>
            </w:r>
            <w:r w:rsidR="00986AC6">
              <w:rPr>
                <w:rFonts w:ascii="Roboto" w:hAnsi="Roboto"/>
                <w:color w:val="202124"/>
                <w:spacing w:val="2"/>
                <w:shd w:val="clear" w:color="auto" w:fill="FFFFFF"/>
              </w:rPr>
              <w:t>–</w:t>
            </w:r>
            <w:r>
              <w:rPr>
                <w:rFonts w:ascii="Roboto" w:hAnsi="Roboto"/>
                <w:color w:val="202124"/>
                <w:spacing w:val="2"/>
                <w:shd w:val="clear" w:color="auto" w:fill="FFFFFF"/>
              </w:rPr>
              <w:t xml:space="preserve"> </w:t>
            </w:r>
            <w:r w:rsidR="00986AC6">
              <w:rPr>
                <w:rFonts w:ascii="Roboto" w:hAnsi="Roboto"/>
                <w:color w:val="202124"/>
                <w:spacing w:val="2"/>
                <w:shd w:val="clear" w:color="auto" w:fill="FFFFFF"/>
              </w:rPr>
              <w:t xml:space="preserve">JW to speak to Kate </w:t>
            </w:r>
            <w:proofErr w:type="spellStart"/>
            <w:r w:rsidR="00986AC6">
              <w:rPr>
                <w:rFonts w:ascii="Roboto" w:hAnsi="Roboto"/>
                <w:color w:val="202124"/>
                <w:spacing w:val="2"/>
                <w:shd w:val="clear" w:color="auto" w:fill="FFFFFF"/>
              </w:rPr>
              <w:t>Woolen</w:t>
            </w:r>
            <w:proofErr w:type="spellEnd"/>
            <w:r w:rsidR="00986AC6">
              <w:rPr>
                <w:rFonts w:ascii="Roboto" w:hAnsi="Roboto"/>
                <w:color w:val="202124"/>
                <w:spacing w:val="2"/>
                <w:shd w:val="clear" w:color="auto" w:fill="FFFFFF"/>
              </w:rPr>
              <w:t>.</w:t>
            </w:r>
          </w:p>
        </w:tc>
      </w:tr>
      <w:tr w:rsidR="000D4E85" w14:paraId="5399C086" w14:textId="77777777" w:rsidTr="000D4E85">
        <w:trPr>
          <w:trHeight w:val="59"/>
        </w:trPr>
        <w:tc>
          <w:tcPr>
            <w:tcW w:w="846" w:type="dxa"/>
          </w:tcPr>
          <w:p w14:paraId="44E6DB5C" w14:textId="2CDD7FA3" w:rsidR="000D4E85" w:rsidRDefault="00986AC6">
            <w:pPr>
              <w:tabs>
                <w:tab w:val="left" w:pos="3408"/>
              </w:tabs>
              <w:rPr>
                <w:rFonts w:ascii="Arial" w:eastAsia="Arial" w:hAnsi="Arial" w:cs="Arial"/>
                <w:b/>
              </w:rPr>
            </w:pPr>
            <w:r>
              <w:rPr>
                <w:rFonts w:ascii="Arial" w:eastAsia="Arial" w:hAnsi="Arial" w:cs="Arial"/>
                <w:b/>
              </w:rPr>
              <w:lastRenderedPageBreak/>
              <w:t>5.</w:t>
            </w:r>
          </w:p>
        </w:tc>
        <w:tc>
          <w:tcPr>
            <w:tcW w:w="9072" w:type="dxa"/>
          </w:tcPr>
          <w:p w14:paraId="677A22E6" w14:textId="4FFF2CCC" w:rsidR="000D4E85" w:rsidRPr="00986AC6" w:rsidRDefault="00986AC6" w:rsidP="00986AC6">
            <w:pPr>
              <w:pStyle w:val="ListParagraph"/>
              <w:ind w:left="0"/>
              <w:rPr>
                <w:rFonts w:ascii="Roboto" w:hAnsi="Roboto"/>
                <w:color w:val="202124"/>
                <w:spacing w:val="2"/>
                <w:shd w:val="clear" w:color="auto" w:fill="FFFFFF"/>
              </w:rPr>
            </w:pPr>
            <w:r>
              <w:rPr>
                <w:rFonts w:ascii="Roboto" w:hAnsi="Roboto"/>
                <w:color w:val="202124"/>
                <w:spacing w:val="2"/>
                <w:shd w:val="clear" w:color="auto" w:fill="FFFFFF"/>
              </w:rPr>
              <w:t xml:space="preserve">Further meetings possible prior to work, </w:t>
            </w:r>
            <w:proofErr w:type="gramStart"/>
            <w:r>
              <w:rPr>
                <w:rFonts w:ascii="Roboto" w:hAnsi="Roboto"/>
                <w:color w:val="202124"/>
                <w:spacing w:val="2"/>
                <w:shd w:val="clear" w:color="auto" w:fill="FFFFFF"/>
              </w:rPr>
              <w:t>Then</w:t>
            </w:r>
            <w:proofErr w:type="gramEnd"/>
            <w:r>
              <w:rPr>
                <w:rFonts w:ascii="Roboto" w:hAnsi="Roboto"/>
                <w:color w:val="202124"/>
                <w:spacing w:val="2"/>
                <w:shd w:val="clear" w:color="auto" w:fill="FFFFFF"/>
              </w:rPr>
              <w:t xml:space="preserve"> issuing of </w:t>
            </w:r>
            <w:r w:rsidR="000D4E85" w:rsidRPr="0087748D">
              <w:rPr>
                <w:rFonts w:ascii="Roboto" w:hAnsi="Roboto"/>
                <w:color w:val="202124"/>
                <w:spacing w:val="2"/>
                <w:shd w:val="clear" w:color="auto" w:fill="FFFFFF"/>
              </w:rPr>
              <w:t>Contract gateway form, 95% signed off before &amp; then supervising visits.</w:t>
            </w:r>
          </w:p>
        </w:tc>
      </w:tr>
    </w:tbl>
    <w:p w14:paraId="2DC7A0B5" w14:textId="77777777" w:rsidR="00305407" w:rsidRDefault="00305407">
      <w:pPr>
        <w:tabs>
          <w:tab w:val="left" w:pos="3408"/>
        </w:tabs>
        <w:rPr>
          <w:rFonts w:ascii="Arial" w:eastAsia="Arial" w:hAnsi="Arial" w:cs="Arial"/>
          <w:b/>
          <w:sz w:val="24"/>
          <w:szCs w:val="24"/>
        </w:rPr>
      </w:pP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701"/>
        <w:gridCol w:w="1650"/>
      </w:tblGrid>
      <w:tr w:rsidR="00305407" w14:paraId="351BBCC4" w14:textId="77777777">
        <w:tc>
          <w:tcPr>
            <w:tcW w:w="5665" w:type="dxa"/>
          </w:tcPr>
          <w:p w14:paraId="5E6D0F07" w14:textId="77777777" w:rsidR="00305407" w:rsidRDefault="00000000">
            <w:pPr>
              <w:tabs>
                <w:tab w:val="left" w:pos="3408"/>
              </w:tabs>
              <w:rPr>
                <w:rFonts w:ascii="Arial" w:eastAsia="Arial" w:hAnsi="Arial" w:cs="Arial"/>
                <w:b/>
                <w:sz w:val="24"/>
                <w:szCs w:val="24"/>
              </w:rPr>
            </w:pPr>
            <w:r>
              <w:rPr>
                <w:rFonts w:ascii="Arial" w:eastAsia="Arial" w:hAnsi="Arial" w:cs="Arial"/>
                <w:b/>
                <w:sz w:val="24"/>
                <w:szCs w:val="24"/>
              </w:rPr>
              <w:t xml:space="preserve">Backlog </w:t>
            </w:r>
          </w:p>
          <w:p w14:paraId="18E66021" w14:textId="77777777" w:rsidR="00305407" w:rsidRDefault="00000000">
            <w:pPr>
              <w:tabs>
                <w:tab w:val="left" w:pos="3408"/>
              </w:tabs>
              <w:rPr>
                <w:rFonts w:ascii="Arial" w:eastAsia="Arial" w:hAnsi="Arial" w:cs="Arial"/>
                <w:b/>
                <w:sz w:val="24"/>
                <w:szCs w:val="24"/>
              </w:rPr>
            </w:pPr>
            <w:r>
              <w:rPr>
                <w:rFonts w:ascii="Arial" w:eastAsia="Arial" w:hAnsi="Arial" w:cs="Arial"/>
                <w:b/>
                <w:sz w:val="24"/>
                <w:szCs w:val="24"/>
              </w:rPr>
              <w:t>(Items for Future Discussion)</w:t>
            </w:r>
          </w:p>
        </w:tc>
        <w:tc>
          <w:tcPr>
            <w:tcW w:w="1701" w:type="dxa"/>
          </w:tcPr>
          <w:p w14:paraId="59028AA2" w14:textId="77777777" w:rsidR="00305407" w:rsidRDefault="00000000">
            <w:pPr>
              <w:tabs>
                <w:tab w:val="left" w:pos="3408"/>
              </w:tabs>
              <w:rPr>
                <w:rFonts w:ascii="Arial" w:eastAsia="Arial" w:hAnsi="Arial" w:cs="Arial"/>
                <w:b/>
                <w:sz w:val="24"/>
                <w:szCs w:val="24"/>
              </w:rPr>
            </w:pPr>
            <w:r>
              <w:rPr>
                <w:rFonts w:ascii="Arial" w:eastAsia="Arial" w:hAnsi="Arial" w:cs="Arial"/>
                <w:b/>
                <w:sz w:val="24"/>
                <w:szCs w:val="24"/>
              </w:rPr>
              <w:t>Date 1</w:t>
            </w:r>
            <w:r>
              <w:rPr>
                <w:rFonts w:ascii="Arial" w:eastAsia="Arial" w:hAnsi="Arial" w:cs="Arial"/>
                <w:b/>
                <w:sz w:val="24"/>
                <w:szCs w:val="24"/>
                <w:vertAlign w:val="superscript"/>
              </w:rPr>
              <w:t>st</w:t>
            </w:r>
            <w:r>
              <w:rPr>
                <w:rFonts w:ascii="Arial" w:eastAsia="Arial" w:hAnsi="Arial" w:cs="Arial"/>
                <w:b/>
                <w:sz w:val="24"/>
                <w:szCs w:val="24"/>
              </w:rPr>
              <w:t xml:space="preserve"> Added</w:t>
            </w:r>
          </w:p>
        </w:tc>
        <w:tc>
          <w:tcPr>
            <w:tcW w:w="1650" w:type="dxa"/>
          </w:tcPr>
          <w:p w14:paraId="518D4EFA" w14:textId="77777777" w:rsidR="00305407" w:rsidRDefault="00000000">
            <w:pPr>
              <w:tabs>
                <w:tab w:val="left" w:pos="3408"/>
              </w:tabs>
              <w:rPr>
                <w:rFonts w:ascii="Arial" w:eastAsia="Arial" w:hAnsi="Arial" w:cs="Arial"/>
                <w:b/>
                <w:sz w:val="24"/>
                <w:szCs w:val="24"/>
              </w:rPr>
            </w:pPr>
            <w:r>
              <w:rPr>
                <w:rFonts w:ascii="Arial" w:eastAsia="Arial" w:hAnsi="Arial" w:cs="Arial"/>
                <w:b/>
                <w:sz w:val="24"/>
                <w:szCs w:val="24"/>
              </w:rPr>
              <w:t>Due Date?</w:t>
            </w:r>
          </w:p>
        </w:tc>
      </w:tr>
      <w:tr w:rsidR="0057339D" w14:paraId="02F2DCB3" w14:textId="77777777">
        <w:tc>
          <w:tcPr>
            <w:tcW w:w="5665" w:type="dxa"/>
          </w:tcPr>
          <w:p w14:paraId="081C1BBB" w14:textId="738CFF71" w:rsidR="0057339D" w:rsidRPr="00986AC6" w:rsidRDefault="00986AC6">
            <w:pPr>
              <w:tabs>
                <w:tab w:val="left" w:pos="3408"/>
              </w:tabs>
              <w:rPr>
                <w:rFonts w:ascii="Arial" w:eastAsia="Arial" w:hAnsi="Arial" w:cs="Arial"/>
                <w:bCs/>
                <w:sz w:val="24"/>
                <w:szCs w:val="24"/>
              </w:rPr>
            </w:pPr>
            <w:r w:rsidRPr="00986AC6">
              <w:rPr>
                <w:rFonts w:ascii="Arial" w:eastAsia="Arial" w:hAnsi="Arial" w:cs="Arial"/>
                <w:bCs/>
                <w:sz w:val="24"/>
                <w:szCs w:val="24"/>
              </w:rPr>
              <w:t>Potential of referring trainees thru to FE contractors for work opportunities.</w:t>
            </w:r>
          </w:p>
        </w:tc>
        <w:tc>
          <w:tcPr>
            <w:tcW w:w="1701" w:type="dxa"/>
          </w:tcPr>
          <w:p w14:paraId="3960786A" w14:textId="1A61BE29" w:rsidR="0057339D" w:rsidRPr="00986AC6" w:rsidRDefault="00986AC6">
            <w:pPr>
              <w:tabs>
                <w:tab w:val="left" w:pos="3408"/>
              </w:tabs>
              <w:rPr>
                <w:rFonts w:ascii="Arial" w:eastAsia="Arial" w:hAnsi="Arial" w:cs="Arial"/>
                <w:bCs/>
                <w:sz w:val="24"/>
                <w:szCs w:val="24"/>
              </w:rPr>
            </w:pPr>
            <w:r w:rsidRPr="00986AC6">
              <w:rPr>
                <w:rFonts w:ascii="Arial" w:eastAsia="Arial" w:hAnsi="Arial" w:cs="Arial"/>
                <w:bCs/>
                <w:sz w:val="24"/>
                <w:szCs w:val="24"/>
              </w:rPr>
              <w:t>25.11.22</w:t>
            </w:r>
          </w:p>
        </w:tc>
        <w:tc>
          <w:tcPr>
            <w:tcW w:w="1650" w:type="dxa"/>
          </w:tcPr>
          <w:p w14:paraId="44F8416D" w14:textId="77777777" w:rsidR="0057339D" w:rsidRPr="00986AC6" w:rsidRDefault="0057339D">
            <w:pPr>
              <w:tabs>
                <w:tab w:val="left" w:pos="3408"/>
              </w:tabs>
              <w:rPr>
                <w:rFonts w:ascii="Arial" w:eastAsia="Arial" w:hAnsi="Arial" w:cs="Arial"/>
                <w:bCs/>
                <w:sz w:val="24"/>
                <w:szCs w:val="24"/>
              </w:rPr>
            </w:pPr>
          </w:p>
        </w:tc>
      </w:tr>
      <w:tr w:rsidR="00986AC6" w14:paraId="2A48304B" w14:textId="77777777">
        <w:tc>
          <w:tcPr>
            <w:tcW w:w="5665" w:type="dxa"/>
          </w:tcPr>
          <w:p w14:paraId="383F7E8C" w14:textId="146D14E3" w:rsidR="00986AC6" w:rsidRPr="00986AC6" w:rsidRDefault="00986AC6">
            <w:pPr>
              <w:tabs>
                <w:tab w:val="left" w:pos="3408"/>
              </w:tabs>
              <w:rPr>
                <w:rFonts w:ascii="Arial" w:eastAsia="Arial" w:hAnsi="Arial" w:cs="Arial"/>
                <w:bCs/>
                <w:sz w:val="24"/>
                <w:szCs w:val="24"/>
              </w:rPr>
            </w:pPr>
            <w:r w:rsidRPr="00986AC6">
              <w:rPr>
                <w:rFonts w:ascii="Arial" w:eastAsia="Arial" w:hAnsi="Arial" w:cs="Arial"/>
                <w:bCs/>
                <w:sz w:val="24"/>
                <w:szCs w:val="24"/>
              </w:rPr>
              <w:t>Timing of works &amp; deer replant techniques.</w:t>
            </w:r>
          </w:p>
        </w:tc>
        <w:tc>
          <w:tcPr>
            <w:tcW w:w="1701" w:type="dxa"/>
          </w:tcPr>
          <w:p w14:paraId="76E6A051" w14:textId="06223A62" w:rsidR="00986AC6" w:rsidRPr="00986AC6" w:rsidRDefault="00986AC6">
            <w:pPr>
              <w:tabs>
                <w:tab w:val="left" w:pos="3408"/>
              </w:tabs>
              <w:rPr>
                <w:rFonts w:ascii="Arial" w:eastAsia="Arial" w:hAnsi="Arial" w:cs="Arial"/>
                <w:bCs/>
                <w:sz w:val="24"/>
                <w:szCs w:val="24"/>
              </w:rPr>
            </w:pPr>
            <w:r w:rsidRPr="00986AC6">
              <w:rPr>
                <w:rFonts w:ascii="Arial" w:eastAsia="Arial" w:hAnsi="Arial" w:cs="Arial"/>
                <w:bCs/>
                <w:sz w:val="24"/>
                <w:szCs w:val="24"/>
              </w:rPr>
              <w:t>25.11.22</w:t>
            </w:r>
          </w:p>
        </w:tc>
        <w:tc>
          <w:tcPr>
            <w:tcW w:w="1650" w:type="dxa"/>
          </w:tcPr>
          <w:p w14:paraId="08A12D01" w14:textId="77777777" w:rsidR="00986AC6" w:rsidRPr="00986AC6" w:rsidRDefault="00986AC6">
            <w:pPr>
              <w:tabs>
                <w:tab w:val="left" w:pos="3408"/>
              </w:tabs>
              <w:rPr>
                <w:rFonts w:ascii="Arial" w:eastAsia="Arial" w:hAnsi="Arial" w:cs="Arial"/>
                <w:bCs/>
                <w:sz w:val="24"/>
                <w:szCs w:val="24"/>
              </w:rPr>
            </w:pPr>
          </w:p>
        </w:tc>
      </w:tr>
    </w:tbl>
    <w:p w14:paraId="2FE48150" w14:textId="77777777" w:rsidR="00305407" w:rsidRDefault="00305407">
      <w:pPr>
        <w:tabs>
          <w:tab w:val="left" w:pos="3408"/>
        </w:tabs>
        <w:rPr>
          <w:rFonts w:ascii="Arial" w:eastAsia="Arial" w:hAnsi="Arial" w:cs="Arial"/>
          <w:b/>
          <w:sz w:val="24"/>
          <w:szCs w:val="24"/>
        </w:rPr>
      </w:pP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083"/>
      </w:tblGrid>
      <w:tr w:rsidR="00305407" w14:paraId="39AA1752" w14:textId="77777777" w:rsidTr="00517EF5">
        <w:tc>
          <w:tcPr>
            <w:tcW w:w="7933" w:type="dxa"/>
          </w:tcPr>
          <w:p w14:paraId="6C41993A" w14:textId="77777777" w:rsidR="00305407" w:rsidRDefault="00000000">
            <w:pPr>
              <w:tabs>
                <w:tab w:val="left" w:pos="3408"/>
              </w:tabs>
              <w:rPr>
                <w:rFonts w:ascii="Arial" w:eastAsia="Arial" w:hAnsi="Arial" w:cs="Arial"/>
                <w:b/>
                <w:sz w:val="24"/>
                <w:szCs w:val="24"/>
              </w:rPr>
            </w:pPr>
            <w:r>
              <w:rPr>
                <w:rFonts w:ascii="Arial" w:eastAsia="Arial" w:hAnsi="Arial" w:cs="Arial"/>
                <w:b/>
                <w:sz w:val="24"/>
                <w:szCs w:val="24"/>
              </w:rPr>
              <w:t>Additional Post Meeting Notes</w:t>
            </w:r>
          </w:p>
        </w:tc>
        <w:tc>
          <w:tcPr>
            <w:tcW w:w="1083" w:type="dxa"/>
          </w:tcPr>
          <w:p w14:paraId="2BA024A2" w14:textId="73657D42" w:rsidR="00305407" w:rsidRDefault="00517EF5">
            <w:pPr>
              <w:tabs>
                <w:tab w:val="left" w:pos="3408"/>
              </w:tabs>
              <w:rPr>
                <w:rFonts w:ascii="Arial" w:eastAsia="Arial" w:hAnsi="Arial" w:cs="Arial"/>
                <w:b/>
                <w:sz w:val="24"/>
                <w:szCs w:val="24"/>
              </w:rPr>
            </w:pPr>
            <w:r>
              <w:rPr>
                <w:rFonts w:ascii="Arial" w:eastAsia="Arial" w:hAnsi="Arial" w:cs="Arial"/>
                <w:b/>
                <w:sz w:val="24"/>
                <w:szCs w:val="24"/>
              </w:rPr>
              <w:t>Initial</w:t>
            </w:r>
          </w:p>
        </w:tc>
      </w:tr>
      <w:tr w:rsidR="0057339D" w14:paraId="5FD6477A" w14:textId="77777777" w:rsidTr="00517EF5">
        <w:tc>
          <w:tcPr>
            <w:tcW w:w="7933" w:type="dxa"/>
          </w:tcPr>
          <w:p w14:paraId="338C9925" w14:textId="580E5B42" w:rsidR="0057339D" w:rsidRDefault="00986AC6">
            <w:pPr>
              <w:tabs>
                <w:tab w:val="left" w:pos="3408"/>
              </w:tabs>
              <w:rPr>
                <w:rFonts w:ascii="Arial" w:eastAsia="Arial" w:hAnsi="Arial" w:cs="Arial"/>
                <w:bCs/>
              </w:rPr>
            </w:pPr>
            <w:r w:rsidRPr="00986AC6">
              <w:rPr>
                <w:rFonts w:ascii="Arial" w:eastAsia="Arial" w:hAnsi="Arial" w:cs="Arial"/>
                <w:bCs/>
              </w:rPr>
              <w:t xml:space="preserve">Coppice products that we will be focussing on </w:t>
            </w:r>
            <w:r>
              <w:rPr>
                <w:rFonts w:ascii="Arial" w:eastAsia="Arial" w:hAnsi="Arial" w:cs="Arial"/>
                <w:bCs/>
              </w:rPr>
              <w:t xml:space="preserve">such as the woven fence panels and cleaved products </w:t>
            </w:r>
            <w:r w:rsidR="00517EF5">
              <w:rPr>
                <w:rFonts w:ascii="Arial" w:eastAsia="Arial" w:hAnsi="Arial" w:cs="Arial"/>
                <w:bCs/>
              </w:rPr>
              <w:t xml:space="preserve">are </w:t>
            </w:r>
            <w:r>
              <w:rPr>
                <w:rFonts w:ascii="Arial" w:eastAsia="Arial" w:hAnsi="Arial" w:cs="Arial"/>
                <w:bCs/>
              </w:rPr>
              <w:t>ideally worked green.</w:t>
            </w:r>
          </w:p>
          <w:p w14:paraId="6F4F3739" w14:textId="71F1395D" w:rsidR="00986AC6" w:rsidRDefault="00986AC6">
            <w:pPr>
              <w:tabs>
                <w:tab w:val="left" w:pos="3408"/>
              </w:tabs>
              <w:rPr>
                <w:rFonts w:ascii="Arial" w:eastAsia="Arial" w:hAnsi="Arial" w:cs="Arial"/>
                <w:bCs/>
              </w:rPr>
            </w:pPr>
            <w:r>
              <w:rPr>
                <w:rFonts w:ascii="Arial" w:eastAsia="Arial" w:hAnsi="Arial" w:cs="Arial"/>
                <w:bCs/>
              </w:rPr>
              <w:t xml:space="preserve">The art of coppicing is very different from a commercial operation of taking trees down as quickly as possible </w:t>
            </w:r>
            <w:r w:rsidR="00517EF5">
              <w:rPr>
                <w:rFonts w:ascii="Arial" w:eastAsia="Arial" w:hAnsi="Arial" w:cs="Arial"/>
                <w:bCs/>
              </w:rPr>
              <w:t xml:space="preserve">to process mechanically.  In a working coppice – the product is taken only as quickly as it can be worked.  </w:t>
            </w:r>
          </w:p>
          <w:p w14:paraId="424141AB" w14:textId="40DCBC9C" w:rsidR="00517EF5" w:rsidRPr="00986AC6" w:rsidRDefault="00517EF5">
            <w:pPr>
              <w:tabs>
                <w:tab w:val="left" w:pos="3408"/>
              </w:tabs>
              <w:rPr>
                <w:rFonts w:ascii="Arial" w:eastAsia="Arial" w:hAnsi="Arial" w:cs="Arial"/>
                <w:bCs/>
                <w:sz w:val="24"/>
                <w:szCs w:val="24"/>
              </w:rPr>
            </w:pPr>
            <w:r>
              <w:rPr>
                <w:rFonts w:ascii="Arial" w:eastAsia="Arial" w:hAnsi="Arial" w:cs="Arial"/>
                <w:bCs/>
              </w:rPr>
              <w:t>The main issues we see with this are the public safety &amp; public support issues and the deer browsing issues which we hope to address in the method statement and risk assessment, and by planning monthly public engagement sessions to showcase the coppice craft items being produced.</w:t>
            </w:r>
          </w:p>
        </w:tc>
        <w:tc>
          <w:tcPr>
            <w:tcW w:w="1083" w:type="dxa"/>
          </w:tcPr>
          <w:p w14:paraId="5C811A2E" w14:textId="7CB9C705" w:rsidR="0057339D" w:rsidRPr="00517EF5" w:rsidRDefault="00517EF5">
            <w:pPr>
              <w:tabs>
                <w:tab w:val="left" w:pos="3408"/>
              </w:tabs>
              <w:rPr>
                <w:rFonts w:ascii="Arial" w:eastAsia="Arial" w:hAnsi="Arial" w:cs="Arial"/>
                <w:bCs/>
                <w:sz w:val="24"/>
                <w:szCs w:val="24"/>
              </w:rPr>
            </w:pPr>
            <w:r w:rsidRPr="00517EF5">
              <w:rPr>
                <w:rFonts w:ascii="Arial" w:eastAsia="Arial" w:hAnsi="Arial" w:cs="Arial"/>
                <w:bCs/>
                <w:sz w:val="24"/>
                <w:szCs w:val="24"/>
              </w:rPr>
              <w:t>EG</w:t>
            </w:r>
          </w:p>
        </w:tc>
      </w:tr>
    </w:tbl>
    <w:p w14:paraId="736C858A" w14:textId="77777777" w:rsidR="00305407" w:rsidRDefault="00305407">
      <w:pPr>
        <w:tabs>
          <w:tab w:val="left" w:pos="3408"/>
        </w:tabs>
        <w:rPr>
          <w:rFonts w:ascii="Arial" w:eastAsia="Arial" w:hAnsi="Arial" w:cs="Arial"/>
          <w:b/>
          <w:sz w:val="24"/>
          <w:szCs w:val="24"/>
        </w:rPr>
      </w:pPr>
    </w:p>
    <w:sectPr w:rsidR="00305407">
      <w:headerReference w:type="default" r:id="rId10"/>
      <w:footerReference w:type="default" r:id="rId11"/>
      <w:pgSz w:w="11906" w:h="16838"/>
      <w:pgMar w:top="1908" w:right="1440" w:bottom="1440" w:left="1440" w:header="708" w:footer="3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1503" w14:textId="77777777" w:rsidR="00D52504" w:rsidRDefault="00D52504">
      <w:pPr>
        <w:spacing w:after="0" w:line="240" w:lineRule="auto"/>
      </w:pPr>
      <w:r>
        <w:separator/>
      </w:r>
    </w:p>
  </w:endnote>
  <w:endnote w:type="continuationSeparator" w:id="0">
    <w:p w14:paraId="18F79005" w14:textId="77777777" w:rsidR="00D52504" w:rsidRDefault="00D5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08D6" w14:textId="77777777" w:rsidR="00305407" w:rsidRDefault="00000000">
    <w:pPr>
      <w:pBdr>
        <w:top w:val="nil"/>
        <w:left w:val="nil"/>
        <w:bottom w:val="nil"/>
        <w:right w:val="nil"/>
        <w:between w:val="nil"/>
      </w:pBdr>
      <w:spacing w:line="240" w:lineRule="auto"/>
      <w:jc w:val="center"/>
      <w:rPr>
        <w:rFonts w:ascii="Times New Roman" w:eastAsia="Times New Roman" w:hAnsi="Times New Roman" w:cs="Times New Roman"/>
        <w:color w:val="060606"/>
        <w:sz w:val="18"/>
        <w:szCs w:val="18"/>
      </w:rPr>
    </w:pPr>
    <w:hyperlink r:id="rId1">
      <w:r>
        <w:rPr>
          <w:rFonts w:ascii="Times New Roman" w:eastAsia="Times New Roman" w:hAnsi="Times New Roman" w:cs="Times New Roman"/>
          <w:color w:val="0563C1"/>
          <w:sz w:val="18"/>
          <w:szCs w:val="18"/>
          <w:u w:val="single"/>
        </w:rPr>
        <w:t>www.TheRewildProject.com</w:t>
      </w:r>
    </w:hyperlink>
    <w:r>
      <w:rPr>
        <w:rFonts w:ascii="Times New Roman" w:eastAsia="Times New Roman" w:hAnsi="Times New Roman" w:cs="Times New Roman"/>
        <w:color w:val="060606"/>
        <w:sz w:val="18"/>
        <w:szCs w:val="18"/>
      </w:rPr>
      <w:br/>
      <w:t>The Rewild Project CIC is a UK registered community interest company. Company No. 9950222</w:t>
    </w:r>
    <w:r>
      <w:rPr>
        <w:rFonts w:ascii="Times New Roman" w:eastAsia="Times New Roman" w:hAnsi="Times New Roman" w:cs="Times New Roman"/>
        <w:color w:val="060606"/>
        <w:sz w:val="18"/>
        <w:szCs w:val="18"/>
      </w:rPr>
      <w:br/>
      <w:t xml:space="preserve">Registered office: Cherry Tree Cottage, Corner Road, Pillowell GL15 4QU * info@therewildproject.com * 07811517096 </w:t>
    </w:r>
    <w:r>
      <w:rPr>
        <w:rFonts w:ascii="Times New Roman" w:eastAsia="Times New Roman" w:hAnsi="Times New Roman" w:cs="Times New Roman"/>
        <w:color w:val="060606"/>
        <w:sz w:val="18"/>
        <w:szCs w:val="18"/>
      </w:rPr>
      <w:br/>
      <w:t>We are a not-for-profit social enterprise focused on environmental education and ecological restoration.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5429" w14:textId="77777777" w:rsidR="00D52504" w:rsidRDefault="00D52504">
      <w:pPr>
        <w:spacing w:after="0" w:line="240" w:lineRule="auto"/>
      </w:pPr>
      <w:r>
        <w:separator/>
      </w:r>
    </w:p>
  </w:footnote>
  <w:footnote w:type="continuationSeparator" w:id="0">
    <w:p w14:paraId="1163DAB0" w14:textId="77777777" w:rsidR="00D52504" w:rsidRDefault="00D5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1319" w14:textId="77777777" w:rsidR="00305407"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14:anchorId="3816F3D3" wp14:editId="6394C94E">
          <wp:simplePos x="0" y="0"/>
          <wp:positionH relativeFrom="column">
            <wp:posOffset>4915877</wp:posOffset>
          </wp:positionH>
          <wp:positionV relativeFrom="paragraph">
            <wp:posOffset>-254189</wp:posOffset>
          </wp:positionV>
          <wp:extent cx="1371183" cy="839937"/>
          <wp:effectExtent l="0" t="0" r="0" b="0"/>
          <wp:wrapNone/>
          <wp:docPr id="6" name="image1.jpg" descr="The Rewild Project"/>
          <wp:cNvGraphicFramePr/>
          <a:graphic xmlns:a="http://schemas.openxmlformats.org/drawingml/2006/main">
            <a:graphicData uri="http://schemas.openxmlformats.org/drawingml/2006/picture">
              <pic:pic xmlns:pic="http://schemas.openxmlformats.org/drawingml/2006/picture">
                <pic:nvPicPr>
                  <pic:cNvPr id="0" name="image1.jpg" descr="The Rewild Project"/>
                  <pic:cNvPicPr preferRelativeResize="0"/>
                </pic:nvPicPr>
                <pic:blipFill>
                  <a:blip r:embed="rId1"/>
                  <a:srcRect/>
                  <a:stretch>
                    <a:fillRect/>
                  </a:stretch>
                </pic:blipFill>
                <pic:spPr>
                  <a:xfrm>
                    <a:off x="0" y="0"/>
                    <a:ext cx="1371183" cy="8399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5A8A"/>
    <w:multiLevelType w:val="hybridMultilevel"/>
    <w:tmpl w:val="FF68BCA2"/>
    <w:lvl w:ilvl="0" w:tplc="7B68CF8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11D5D"/>
    <w:multiLevelType w:val="hybridMultilevel"/>
    <w:tmpl w:val="FDF081A0"/>
    <w:lvl w:ilvl="0" w:tplc="29282BD6">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94946"/>
    <w:multiLevelType w:val="hybridMultilevel"/>
    <w:tmpl w:val="6610C9D4"/>
    <w:lvl w:ilvl="0" w:tplc="D08AD148">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57DB8"/>
    <w:multiLevelType w:val="multilevel"/>
    <w:tmpl w:val="93721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5426295">
    <w:abstractNumId w:val="3"/>
  </w:num>
  <w:num w:numId="2" w16cid:durableId="31929654">
    <w:abstractNumId w:val="1"/>
  </w:num>
  <w:num w:numId="3" w16cid:durableId="1655526444">
    <w:abstractNumId w:val="2"/>
  </w:num>
  <w:num w:numId="4" w16cid:durableId="17080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07"/>
    <w:rsid w:val="000D4E85"/>
    <w:rsid w:val="002E4D88"/>
    <w:rsid w:val="00305407"/>
    <w:rsid w:val="00517EF5"/>
    <w:rsid w:val="0057339D"/>
    <w:rsid w:val="0087748D"/>
    <w:rsid w:val="00921B82"/>
    <w:rsid w:val="00986AC6"/>
    <w:rsid w:val="00D074FC"/>
    <w:rsid w:val="00D52504"/>
    <w:rsid w:val="00FA0E79"/>
    <w:rsid w:val="00FC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091C7C"/>
  <w15:docId w15:val="{FF9DDEB5-42B1-3241-926F-CC7C4B78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8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456"/>
    <w:pPr>
      <w:ind w:left="720"/>
      <w:contextualSpacing/>
    </w:pPr>
  </w:style>
  <w:style w:type="paragraph" w:styleId="Header">
    <w:name w:val="header"/>
    <w:basedOn w:val="Normal"/>
    <w:link w:val="HeaderChar"/>
    <w:uiPriority w:val="99"/>
    <w:unhideWhenUsed/>
    <w:rsid w:val="0084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EE9"/>
  </w:style>
  <w:style w:type="paragraph" w:styleId="Footer">
    <w:name w:val="footer"/>
    <w:basedOn w:val="Normal"/>
    <w:link w:val="FooterChar"/>
    <w:uiPriority w:val="99"/>
    <w:unhideWhenUsed/>
    <w:rsid w:val="0084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EE9"/>
  </w:style>
  <w:style w:type="paragraph" w:customStyle="1" w:styleId="04xlpa">
    <w:name w:val="_04xlpa"/>
    <w:basedOn w:val="Normal"/>
    <w:rsid w:val="00747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747F93"/>
  </w:style>
  <w:style w:type="character" w:styleId="Hyperlink">
    <w:name w:val="Hyperlink"/>
    <w:basedOn w:val="DefaultParagraphFont"/>
    <w:uiPriority w:val="99"/>
    <w:unhideWhenUsed/>
    <w:rsid w:val="00747F93"/>
    <w:rPr>
      <w:color w:val="0563C1" w:themeColor="hyperlink"/>
      <w:u w:val="single"/>
    </w:rPr>
  </w:style>
  <w:style w:type="character" w:styleId="UnresolvedMention">
    <w:name w:val="Unresolved Mention"/>
    <w:basedOn w:val="DefaultParagraphFont"/>
    <w:uiPriority w:val="99"/>
    <w:semiHidden/>
    <w:unhideWhenUsed/>
    <w:rsid w:val="00C84C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rewildproject.com/qualification-cour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rewildproject.com/open-access-sess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rewild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0/9IthlUE1NJqOgpIFJe9goIHQ==">AMUW2mW7WZgIwTM3O1ojQGYZAjZxNvY1d0s3H+OvJovol9FUYDbkZ/MIbQqRSVviNo1fXaFEl6vRUcczujEpLpfbqqBmPe8ftDSyoPi5/FVuvL11+SGo6RE=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Bluett</dc:creator>
  <cp:lastModifiedBy>Emma Gleave</cp:lastModifiedBy>
  <cp:revision>2</cp:revision>
  <dcterms:created xsi:type="dcterms:W3CDTF">2023-05-19T10:40:00Z</dcterms:created>
  <dcterms:modified xsi:type="dcterms:W3CDTF">2023-05-19T10:40:00Z</dcterms:modified>
</cp:coreProperties>
</file>